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02C" w:rsidRPr="001450F0" w:rsidRDefault="0087702C">
      <w:pPr>
        <w:pStyle w:val="ConsPlusNormal"/>
        <w:jc w:val="right"/>
        <w:outlineLvl w:val="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450F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Приложение N 1</w:t>
      </w:r>
    </w:p>
    <w:p w:rsidR="0087702C" w:rsidRPr="001450F0" w:rsidRDefault="0087702C">
      <w:pPr>
        <w:pStyle w:val="ConsPlusNormal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87702C" w:rsidRPr="001450F0" w:rsidRDefault="0087702C">
      <w:pPr>
        <w:pStyle w:val="ConsPlusNormal"/>
        <w:jc w:val="right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450F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Утвержден</w:t>
      </w:r>
    </w:p>
    <w:p w:rsidR="0087702C" w:rsidRPr="001450F0" w:rsidRDefault="0087702C">
      <w:pPr>
        <w:pStyle w:val="ConsPlusNormal"/>
        <w:jc w:val="right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450F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постановлением</w:t>
      </w:r>
    </w:p>
    <w:p w:rsidR="0087702C" w:rsidRPr="001450F0" w:rsidRDefault="0087702C">
      <w:pPr>
        <w:pStyle w:val="ConsPlusNormal"/>
        <w:jc w:val="right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450F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Правительства области</w:t>
      </w:r>
    </w:p>
    <w:p w:rsidR="0087702C" w:rsidRPr="001450F0" w:rsidRDefault="0087702C">
      <w:pPr>
        <w:pStyle w:val="ConsPlusNormal"/>
        <w:jc w:val="right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450F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от 27 сентября 2016 г. N 16/97</w:t>
      </w:r>
    </w:p>
    <w:p w:rsidR="0087702C" w:rsidRPr="001450F0" w:rsidRDefault="0087702C">
      <w:pPr>
        <w:pStyle w:val="ConsPlusNormal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87702C" w:rsidRPr="001450F0" w:rsidRDefault="0087702C">
      <w:pPr>
        <w:pStyle w:val="ConsPlusTitle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450F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ПОРЯДОК</w:t>
      </w:r>
    </w:p>
    <w:p w:rsidR="0087702C" w:rsidRPr="001450F0" w:rsidRDefault="0087702C">
      <w:pPr>
        <w:pStyle w:val="ConsPlusTitle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450F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ПРЕДОСТАВЛЕНИЯ ИНЫХ МЕЖБЮДЖЕТНЫХ ТРАНСФЕРТОВ МЕСТНЫМ</w:t>
      </w:r>
    </w:p>
    <w:p w:rsidR="0087702C" w:rsidRPr="001450F0" w:rsidRDefault="0087702C">
      <w:pPr>
        <w:pStyle w:val="ConsPlusTitle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450F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БЮДЖЕТАМ ИЗ ОБЛАСТНОГО БЮДЖЕТА НА ГОСУДАРСТВЕННУЮ ПОДДЕРЖКУ</w:t>
      </w:r>
    </w:p>
    <w:p w:rsidR="0087702C" w:rsidRPr="001450F0" w:rsidRDefault="0087702C">
      <w:pPr>
        <w:pStyle w:val="ConsPlusTitle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450F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МУНИЦИПАЛЬНЫХ ОБЩЕОБРАЗОВАТЕЛЬНЫХ ОРГАНИЗАЦИЙ,</w:t>
      </w:r>
    </w:p>
    <w:p w:rsidR="0087702C" w:rsidRPr="001450F0" w:rsidRDefault="0087702C">
      <w:pPr>
        <w:pStyle w:val="ConsPlusTitle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450F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ОБЕСПЕЧИВАЮЩИХ ВЫСОКОЕ КАЧЕСТВО ОБРАЗОВАНИЯ</w:t>
      </w:r>
    </w:p>
    <w:p w:rsidR="0087702C" w:rsidRPr="001450F0" w:rsidRDefault="0087702C">
      <w:pPr>
        <w:pStyle w:val="ConsPlusNormal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87702C" w:rsidRPr="001450F0" w:rsidRDefault="0087702C">
      <w:pPr>
        <w:pStyle w:val="ConsPlusNormal"/>
        <w:ind w:firstLine="54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450F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1. Порядок предоставления иных межбюджетных трансфертов местным бюджетам из областного бюджета на государственную поддержку муниципальных общеобразовательных организаций, обеспечивающих высокое качество образования (далее - Порядок), определяет правила предоставления иных межбюджетных трансфертов местным бюджетам из областного бюджета на государственную поддержку муниципальных общеобразовательных организаций, обеспечивающих высокое качество образования (далее - иные межбюджетные трансферты).</w:t>
      </w:r>
    </w:p>
    <w:p w:rsidR="0087702C" w:rsidRPr="001450F0" w:rsidRDefault="008770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bookmarkStart w:id="0" w:name="P14"/>
      <w:bookmarkEnd w:id="0"/>
      <w:r w:rsidRPr="001450F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2. Иные межбюджетные трансферты предоставляются министерством образования Кировской области бюджетам муниципальных районов (городских округов) на финансирование расходов на оплату труда работников муниципальных общеобразовательных организаций, обеспечивающих высокое качество образования.</w:t>
      </w:r>
    </w:p>
    <w:p w:rsidR="0087702C" w:rsidRPr="001450F0" w:rsidRDefault="008770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450F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3. Иные межбюджетные трансферты предоставляются в пределах сумм, утвержденных законом Кировской области об областном бюджете на соответствующий финансовый год, в соответствии с кассовым планом, утвержденным в установленном порядке, и с учетом отчетов и сведений, указанных в </w:t>
      </w:r>
      <w:hyperlink w:anchor="P21" w:history="1">
        <w:r w:rsidRPr="001450F0">
          <w:rPr>
            <w:rFonts w:ascii="Times New Roman" w:hAnsi="Times New Roman" w:cs="Times New Roman"/>
            <w:color w:val="0D0D0D" w:themeColor="text1" w:themeTint="F2"/>
            <w:sz w:val="24"/>
            <w:szCs w:val="24"/>
          </w:rPr>
          <w:t>пункте 9</w:t>
        </w:r>
      </w:hyperlink>
      <w:r w:rsidRPr="001450F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настоящего Порядка.</w:t>
      </w:r>
    </w:p>
    <w:p w:rsidR="0087702C" w:rsidRPr="001450F0" w:rsidRDefault="008770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450F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4. Перечисление иных межбюджетных трансфертов осуществляется в установленном порядке в бюджеты муниципальных районов (городских округов).</w:t>
      </w:r>
    </w:p>
    <w:p w:rsidR="0087702C" w:rsidRPr="001450F0" w:rsidRDefault="008770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450F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5. Операции со средствами за счет иных межбюджетных трансфертов, в том числе с их остатками, не использованными по состоянию на 1 января текущего года, учитываются на лицевых счетах, открытых получателям средств местных бюджетов и (или) муниципальным бюджетным (автономным) учреждениям в финансовых органах муниципальных образований.</w:t>
      </w:r>
    </w:p>
    <w:p w:rsidR="0087702C" w:rsidRPr="001450F0" w:rsidRDefault="008770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450F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6. Средства иных межбюджетных трансфертов муниципальным бюджетным (автономным) учреждениям перечисляются в соответствии с </w:t>
      </w:r>
      <w:hyperlink r:id="rId4" w:history="1">
        <w:r w:rsidRPr="001450F0">
          <w:rPr>
            <w:rFonts w:ascii="Times New Roman" w:hAnsi="Times New Roman" w:cs="Times New Roman"/>
            <w:color w:val="0D0D0D" w:themeColor="text1" w:themeTint="F2"/>
            <w:sz w:val="24"/>
            <w:szCs w:val="24"/>
          </w:rPr>
          <w:t>абзацем вторым пункта 1 статьи 78.1</w:t>
        </w:r>
      </w:hyperlink>
      <w:r w:rsidRPr="001450F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Бюджетного кодекса Российской Федерации в форме субсидии в соответствии с порядком, установленным муниципальным правовым актом местной администрации.</w:t>
      </w:r>
    </w:p>
    <w:p w:rsidR="0087702C" w:rsidRPr="001450F0" w:rsidRDefault="008770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450F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7. Получатели бюджетных средств, муниципальные бюджетные (автономные) учреждения осуществляют расходование средств иных межбюджетных трансфертов на цели, установленные </w:t>
      </w:r>
      <w:hyperlink w:anchor="P14" w:history="1">
        <w:r w:rsidRPr="001450F0">
          <w:rPr>
            <w:rFonts w:ascii="Times New Roman" w:hAnsi="Times New Roman" w:cs="Times New Roman"/>
            <w:color w:val="0D0D0D" w:themeColor="text1" w:themeTint="F2"/>
            <w:sz w:val="24"/>
            <w:szCs w:val="24"/>
          </w:rPr>
          <w:t>пунктом 2</w:t>
        </w:r>
      </w:hyperlink>
      <w:r w:rsidRPr="001450F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настоящего Порядка, в соответствии с действующим законодательством.</w:t>
      </w:r>
    </w:p>
    <w:p w:rsidR="0087702C" w:rsidRPr="001450F0" w:rsidRDefault="008770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450F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8. Получатели бюджетных средств, муниципальные бюджетные (автономные) учреждения по расходам за счет иных межбюджетных трансфертов представляют в финансовый орган муниципального образования платежные и иные документы, </w:t>
      </w:r>
      <w:r w:rsidRPr="001450F0">
        <w:rPr>
          <w:rFonts w:ascii="Times New Roman" w:hAnsi="Times New Roman" w:cs="Times New Roman"/>
          <w:color w:val="0D0D0D" w:themeColor="text1" w:themeTint="F2"/>
          <w:sz w:val="24"/>
          <w:szCs w:val="24"/>
        </w:rPr>
        <w:lastRenderedPageBreak/>
        <w:t>установленные финансовым органом муниципального образования для санкционирования оплаты денежных обязательств (расходов).</w:t>
      </w:r>
    </w:p>
    <w:p w:rsidR="0087702C" w:rsidRPr="001450F0" w:rsidRDefault="008770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bookmarkStart w:id="1" w:name="P21"/>
      <w:bookmarkEnd w:id="1"/>
      <w:r w:rsidRPr="001450F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9. Органы местного самоуправления муниципальных районов (городских округов) представляют в министерство образования Кировской области:</w:t>
      </w:r>
    </w:p>
    <w:p w:rsidR="0087702C" w:rsidRPr="001450F0" w:rsidRDefault="008770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450F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ежемесячно, не позднее 5-го числа месяца, следующего за отчетным, отчеты о расходовании иных межбюджетных трансфертов, сведения о потребности в средствах на текущий месяц в электронном виде (с приложением электронной копии документа, созданной методом сканирования) по форме, установленной министерством образования Кировской области;</w:t>
      </w:r>
    </w:p>
    <w:p w:rsidR="0087702C" w:rsidRPr="001450F0" w:rsidRDefault="008770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450F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ежегодно, не позднее 15 января года, следующего за отчетным, отчет о расходовании иных межбюджетных трансфертов за год в электронном виде (с приложением электронной копии документа, созданной методом сканирования) по форме, установленной министерством образования Кировской области.</w:t>
      </w:r>
    </w:p>
    <w:p w:rsidR="0087702C" w:rsidRPr="001450F0" w:rsidRDefault="008770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450F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10. Министерство образования Кировской области в случае использования средств иных межбюджетных трансфертов муниципальным районом (городским округом) не в полном объеме и на основании данных, представляемых органами местного самоуправления муниципальных районов (городских округов) в соответствии с </w:t>
      </w:r>
      <w:hyperlink w:anchor="P21" w:history="1">
        <w:r w:rsidRPr="001450F0">
          <w:rPr>
            <w:rFonts w:ascii="Times New Roman" w:hAnsi="Times New Roman" w:cs="Times New Roman"/>
            <w:color w:val="0D0D0D" w:themeColor="text1" w:themeTint="F2"/>
            <w:sz w:val="24"/>
            <w:szCs w:val="24"/>
          </w:rPr>
          <w:t>пунктом 9</w:t>
        </w:r>
      </w:hyperlink>
      <w:r w:rsidRPr="001450F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настоящего Порядка, вправе вносить в установленном порядке предложения об изменении объемов иных межбюджетных трансфертов.</w:t>
      </w:r>
    </w:p>
    <w:p w:rsidR="0087702C" w:rsidRPr="001450F0" w:rsidRDefault="008770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450F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11. Ответственность за нарушение настоящего Порядка и недостоверность представляемых в министерство образования Кировской области данных, указанных в </w:t>
      </w:r>
      <w:hyperlink w:anchor="P21" w:history="1">
        <w:r w:rsidRPr="001450F0">
          <w:rPr>
            <w:rFonts w:ascii="Times New Roman" w:hAnsi="Times New Roman" w:cs="Times New Roman"/>
            <w:color w:val="0D0D0D" w:themeColor="text1" w:themeTint="F2"/>
            <w:sz w:val="24"/>
            <w:szCs w:val="24"/>
          </w:rPr>
          <w:t>пункте 9</w:t>
        </w:r>
      </w:hyperlink>
      <w:r w:rsidRPr="001450F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настоящего Порядка, возлагается на органы местного самоуправления муниципальных районов (городских округов).</w:t>
      </w:r>
    </w:p>
    <w:p w:rsidR="0087702C" w:rsidRPr="001450F0" w:rsidRDefault="008770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450F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12. Министерство образования Кировской области обеспечивает соблюдение муниципальными образованиями целей и порядка, установленных при предоставлении иных межбюджетных трансфертов.</w:t>
      </w:r>
    </w:p>
    <w:p w:rsidR="0087702C" w:rsidRPr="001450F0" w:rsidRDefault="008770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450F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13. Нецелевое использование иных межбюджетных трансфертов влечет взыскание соответствующей суммы средств, полученной из областного бюджета, либо приостановление (сокращение) предоставления межбюджетных трансфертов местным бюджетам из областного бюджета (за исключением субвенций).</w:t>
      </w:r>
    </w:p>
    <w:p w:rsidR="0087702C" w:rsidRPr="001450F0" w:rsidRDefault="008770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bookmarkStart w:id="2" w:name="P28"/>
      <w:bookmarkEnd w:id="2"/>
      <w:r w:rsidRPr="001450F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14. Не использованные по состоянию на 1 января текущего финансового года остатки иных межбюджетных трансфертов подлежат возврату в доход областного бюджета в течение первых 15 рабочих дней текущего финансового года.</w:t>
      </w:r>
    </w:p>
    <w:p w:rsidR="0087702C" w:rsidRPr="001450F0" w:rsidRDefault="008770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450F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15. Остатки средств, указанные в </w:t>
      </w:r>
      <w:hyperlink w:anchor="P28" w:history="1">
        <w:r w:rsidRPr="001450F0">
          <w:rPr>
            <w:rFonts w:ascii="Times New Roman" w:hAnsi="Times New Roman" w:cs="Times New Roman"/>
            <w:color w:val="0D0D0D" w:themeColor="text1" w:themeTint="F2"/>
            <w:sz w:val="24"/>
            <w:szCs w:val="24"/>
          </w:rPr>
          <w:t>пункте 14</w:t>
        </w:r>
      </w:hyperlink>
      <w:r w:rsidRPr="001450F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настоящего Порядка, перечисленные в областной бюджет, могут быть возвращены в бюджеты муниципальных районов (городских округов) в текущем финансовом году при наличии потребности в направлении их на те же цели в соответствии с решением министерства образования Кировской области.</w:t>
      </w:r>
    </w:p>
    <w:p w:rsidR="0087702C" w:rsidRPr="001450F0" w:rsidRDefault="008770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450F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16. В случае если неиспользованный остаток иных межбюджетных трансфертов не перечислен в доход областного бюджета, этот остаток подлежит взысканию в доход областного бюджета в порядке, установленном министерством финансов Кировской области, с соблюдением общих требований, установленных Министерством финансов Российской Федерации.</w:t>
      </w:r>
    </w:p>
    <w:p w:rsidR="00BE7713" w:rsidRDefault="00BE7713">
      <w:bookmarkStart w:id="3" w:name="_GoBack"/>
      <w:bookmarkEnd w:id="3"/>
    </w:p>
    <w:sectPr w:rsidR="00BE7713" w:rsidSect="00F53B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02C"/>
    <w:rsid w:val="001450F0"/>
    <w:rsid w:val="005C05AA"/>
    <w:rsid w:val="0087702C"/>
    <w:rsid w:val="00BE7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B0182E-DA1A-4398-887E-A655BD574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70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770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9487FC2BE54D1F8BF5FD33329998BEEC7686C476D54685FEABE5E9E91BC64773BC4683EB83F9C38CAEB54B0902847B2DC231F3D02AFn1S3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Кисельникова Ирина Леонидовна</dc:creator>
  <cp:lastModifiedBy>Новосёлова Валерия Игоревна</cp:lastModifiedBy>
  <cp:revision>2</cp:revision>
  <dcterms:created xsi:type="dcterms:W3CDTF">2020-10-29T13:18:00Z</dcterms:created>
  <dcterms:modified xsi:type="dcterms:W3CDTF">2021-10-27T12:11:00Z</dcterms:modified>
</cp:coreProperties>
</file>